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6F19" w14:textId="33C200E1" w:rsidR="003B1139" w:rsidRDefault="00394883">
      <w:pPr>
        <w:rPr>
          <w:b/>
        </w:rPr>
      </w:pPr>
      <w:r>
        <w:rPr>
          <w:b/>
        </w:rPr>
        <w:t>Learn with LiRN Curriculum -   Accounting for Librarians</w:t>
      </w:r>
    </w:p>
    <w:p w14:paraId="34A88E5B" w14:textId="1797C848" w:rsidR="00394883" w:rsidRDefault="00394883">
      <w:pPr>
        <w:rPr>
          <w:b/>
        </w:rPr>
      </w:pPr>
      <w:r>
        <w:rPr>
          <w:b/>
        </w:rPr>
        <w:t>Presented by Betty Dykstra, Library Manager, York Region Law Association</w:t>
      </w:r>
    </w:p>
    <w:p w14:paraId="34EB2B41" w14:textId="1D4E3C7B" w:rsidR="00394883" w:rsidRDefault="00394883">
      <w:pPr>
        <w:rPr>
          <w:b/>
        </w:rPr>
      </w:pPr>
      <w:r>
        <w:rPr>
          <w:b/>
        </w:rPr>
        <w:t>Betty’s remarks to accompanying PowerPoint.</w:t>
      </w:r>
    </w:p>
    <w:p w14:paraId="65510106" w14:textId="09D771C1" w:rsidR="00394883" w:rsidRDefault="00394883">
      <w:pPr>
        <w:rPr>
          <w:b/>
        </w:rPr>
      </w:pPr>
      <w:r>
        <w:rPr>
          <w:b/>
        </w:rPr>
        <w:t>Slide 1</w:t>
      </w:r>
    </w:p>
    <w:p w14:paraId="6BFEC960" w14:textId="77777777" w:rsidR="009E6034" w:rsidRPr="00394883" w:rsidRDefault="009E6034">
      <w:pPr>
        <w:rPr>
          <w:bCs/>
        </w:rPr>
      </w:pPr>
      <w:r w:rsidRPr="00394883">
        <w:rPr>
          <w:bCs/>
        </w:rPr>
        <w:t xml:space="preserve">Welcome </w:t>
      </w:r>
      <w:r w:rsidR="003B1139" w:rsidRPr="00394883">
        <w:rPr>
          <w:bCs/>
        </w:rPr>
        <w:t>–</w:t>
      </w:r>
      <w:r w:rsidRPr="00394883">
        <w:rPr>
          <w:bCs/>
        </w:rPr>
        <w:t xml:space="preserve"> I would like to thank everyone for attending this little program.   I feel privileged that you would take this time out of your day to spend it with me.   I will forward the things I talk about to Jacqui and a copy of my presentation and script so that you do not have to take notes.  I hope to have time at the end for questions and I will attempt to answer them   </w:t>
      </w:r>
      <w:r w:rsidR="00671ADD" w:rsidRPr="00394883">
        <w:rPr>
          <w:bCs/>
        </w:rPr>
        <w:t xml:space="preserve">If you have a question during the </w:t>
      </w:r>
      <w:r w:rsidR="005D5702" w:rsidRPr="00394883">
        <w:rPr>
          <w:bCs/>
        </w:rPr>
        <w:t>presentation, about a certain issue</w:t>
      </w:r>
      <w:r w:rsidR="00671ADD" w:rsidRPr="00394883">
        <w:rPr>
          <w:bCs/>
        </w:rPr>
        <w:t xml:space="preserve"> put it in the chat box or write it down.   We can go back but I also want to make sure that we get through everything – I have no idea if I am running long or </w:t>
      </w:r>
      <w:r w:rsidR="00CD6CE8" w:rsidRPr="00394883">
        <w:rPr>
          <w:bCs/>
        </w:rPr>
        <w:t>short.</w:t>
      </w:r>
      <w:r w:rsidR="005D5702" w:rsidRPr="00394883">
        <w:rPr>
          <w:bCs/>
        </w:rPr>
        <w:t xml:space="preserve">   If you do not wish to talk publically about them or </w:t>
      </w:r>
      <w:proofErr w:type="gramStart"/>
      <w:r w:rsidR="005D5702" w:rsidRPr="00394883">
        <w:rPr>
          <w:bCs/>
        </w:rPr>
        <w:t>you need</w:t>
      </w:r>
      <w:proofErr w:type="gramEnd"/>
      <w:r w:rsidR="005D5702" w:rsidRPr="00394883">
        <w:rPr>
          <w:bCs/>
        </w:rPr>
        <w:t xml:space="preserve"> specific assistance with an issue, please feel free to contact me.  </w:t>
      </w:r>
      <w:proofErr w:type="gramStart"/>
      <w:r w:rsidR="005D5702" w:rsidRPr="00394883">
        <w:rPr>
          <w:bCs/>
        </w:rPr>
        <w:t>All of</w:t>
      </w:r>
      <w:proofErr w:type="gramEnd"/>
      <w:r w:rsidR="005D5702" w:rsidRPr="00394883">
        <w:rPr>
          <w:bCs/>
        </w:rPr>
        <w:t xml:space="preserve"> the above okay.  </w:t>
      </w:r>
    </w:p>
    <w:p w14:paraId="2D92A99B" w14:textId="77777777" w:rsidR="009E6034" w:rsidRDefault="009E6034">
      <w:pPr>
        <w:rPr>
          <w:b/>
        </w:rPr>
      </w:pPr>
      <w:r>
        <w:rPr>
          <w:b/>
        </w:rPr>
        <w:t xml:space="preserve">Slide </w:t>
      </w:r>
      <w:r w:rsidR="00CD6CE8">
        <w:rPr>
          <w:b/>
        </w:rPr>
        <w:t>2 Picture</w:t>
      </w:r>
      <w:r>
        <w:rPr>
          <w:b/>
        </w:rPr>
        <w:t xml:space="preserve"> of </w:t>
      </w:r>
      <w:r w:rsidR="00CD6CE8">
        <w:rPr>
          <w:b/>
        </w:rPr>
        <w:t xml:space="preserve">My </w:t>
      </w:r>
      <w:r>
        <w:rPr>
          <w:b/>
        </w:rPr>
        <w:t>Dad</w:t>
      </w:r>
    </w:p>
    <w:p w14:paraId="6E817327" w14:textId="77777777" w:rsidR="009E6034" w:rsidRDefault="009E6034">
      <w:r w:rsidRPr="009E6034">
        <w:t xml:space="preserve">Point 1 – so my father was 74 when he passed away, he was retired but </w:t>
      </w:r>
      <w:r>
        <w:t>he</w:t>
      </w:r>
      <w:r w:rsidR="00671ADD">
        <w:t xml:space="preserve"> </w:t>
      </w:r>
      <w:r w:rsidRPr="009E6034">
        <w:t>still had income property which he needed to keep track of.  I created a basic excel worksheet sheet put information in</w:t>
      </w:r>
      <w:r>
        <w:t xml:space="preserve"> added formulas, linked the worksheets</w:t>
      </w:r>
      <w:r w:rsidRPr="009E6034">
        <w:t xml:space="preserve">, each </w:t>
      </w:r>
      <w:r>
        <w:t xml:space="preserve">worksheet </w:t>
      </w:r>
      <w:r w:rsidRPr="009E6034">
        <w:t xml:space="preserve">was a different month – columns for rents, expenses, bank charges </w:t>
      </w:r>
      <w:r w:rsidR="00CD6CE8" w:rsidRPr="009E6034">
        <w:t>etc.</w:t>
      </w:r>
      <w:r w:rsidRPr="009E6034">
        <w:t xml:space="preserve"> which would automatically update for the next month</w:t>
      </w:r>
      <w:r>
        <w:t>.   His accountant loved him because it was all in a n</w:t>
      </w:r>
      <w:r w:rsidR="00671ADD">
        <w:t>ice</w:t>
      </w:r>
      <w:r>
        <w:t>, neat, tidy package and everything was in its place.  It was</w:t>
      </w:r>
      <w:r w:rsidRPr="009E6034">
        <w:t xml:space="preserve"> much like the accounting software we use today, but ours is prettier and does so much more.   My father had just started to do online banking so he could pay bills online and record the payments in the columns rather than cheque numbers.  He was a very early adapter.  He has been gone for almost 23 years.   My point</w:t>
      </w:r>
      <w:r>
        <w:t xml:space="preserve"> is</w:t>
      </w:r>
      <w:r w:rsidRPr="009E6034">
        <w:t>, other than showing off my fav pic of my dad</w:t>
      </w:r>
      <w:r>
        <w:t>,</w:t>
      </w:r>
      <w:r w:rsidRPr="009E6034">
        <w:t xml:space="preserve"> is to say, if this guy could do it 23 </w:t>
      </w:r>
      <w:proofErr w:type="spellStart"/>
      <w:r w:rsidRPr="009E6034">
        <w:t>yrs</w:t>
      </w:r>
      <w:proofErr w:type="spellEnd"/>
      <w:r w:rsidRPr="009E6034">
        <w:t xml:space="preserve"> ago at the age of 74, you can do it too.  He did not have to understand the formulas, but he did have put the stuff in the right columns.  </w:t>
      </w:r>
    </w:p>
    <w:p w14:paraId="772B82D2" w14:textId="77777777" w:rsidR="009E6034" w:rsidRDefault="009E6034">
      <w:r>
        <w:t>Point 2 – this is the honest truth –</w:t>
      </w:r>
    </w:p>
    <w:p w14:paraId="5B46A29B" w14:textId="77777777" w:rsidR="009E6034" w:rsidRDefault="009E6034">
      <w:r>
        <w:t xml:space="preserve">Point 3 – this is also the truth, but that’s okay too.  We are all doing the best we can, with lots distractions, momentary lapses of judgement, but most things can be fixed. Don’t be hard on yourself, you are doing the best that you can and by just showing up here, means that you are still willing to learn something, on top of everything else going on, and you should be proud of yourself.   </w:t>
      </w:r>
    </w:p>
    <w:p w14:paraId="3FD8F8F0" w14:textId="77777777" w:rsidR="009E6034" w:rsidRDefault="009E6034"/>
    <w:p w14:paraId="01D2E6DC" w14:textId="77777777" w:rsidR="009E6034" w:rsidRPr="009E6034" w:rsidRDefault="009E6034">
      <w:pPr>
        <w:rPr>
          <w:b/>
        </w:rPr>
      </w:pPr>
      <w:r w:rsidRPr="009E6034">
        <w:rPr>
          <w:b/>
        </w:rPr>
        <w:t>Slide 3</w:t>
      </w:r>
    </w:p>
    <w:p w14:paraId="12EF26F8" w14:textId="77777777" w:rsidR="006A6B5C" w:rsidRDefault="009E6034">
      <w:pPr>
        <w:rPr>
          <w:b/>
        </w:rPr>
      </w:pPr>
      <w:r>
        <w:t xml:space="preserve">Do you know that there is a basic manual?   It was created many, many years ago and updated in 2016 and was created by a bunch of brilliant people – members of OCLA.   Some of us are still around and were once part of an accounting support group for library staff when they had issues.   It also served as some of the only training library staff received.  Originally, when LibraryCo changed to Simply Accounting/Sage, they sent us all out to McMaster University computer labs and gave us training from an Accounting Firm by an Accountant.  I was there, it was horrible (much like my high school accounting class) It was accountants trying to teach us to be accountants and throwing words at us that were like a </w:t>
      </w:r>
      <w:r>
        <w:lastRenderedPageBreak/>
        <w:t xml:space="preserve">foreign language, it caused tears, confusion, misery and we doubted that we could do this.   But some of us knew better and So we created the new manual, by us, for us.  The manual as it is, is available on the OCLA website.   </w:t>
      </w:r>
      <w:r w:rsidRPr="009E6034">
        <w:rPr>
          <w:b/>
        </w:rPr>
        <w:t>Go to Slide 4</w:t>
      </w:r>
    </w:p>
    <w:p w14:paraId="7BB6AF8A" w14:textId="77777777" w:rsidR="009E6034" w:rsidRDefault="009E6034">
      <w:pPr>
        <w:rPr>
          <w:b/>
        </w:rPr>
      </w:pPr>
      <w:r>
        <w:rPr>
          <w:b/>
        </w:rPr>
        <w:t>Slide 5</w:t>
      </w:r>
    </w:p>
    <w:p w14:paraId="2A7941DC" w14:textId="77777777" w:rsidR="005D5702" w:rsidRDefault="009E6034">
      <w:r w:rsidRPr="009E6034">
        <w:t xml:space="preserve">So if we have the manual and software, what are we really doing here?   </w:t>
      </w:r>
      <w:r w:rsidR="005D5702">
        <w:t xml:space="preserve">Well, new people come and go, and need to hear some of this.  Some people need reassurance and somebody asked for this session. </w:t>
      </w:r>
    </w:p>
    <w:p w14:paraId="08E0712A" w14:textId="77777777" w:rsidR="005D5702" w:rsidRDefault="005D5702"/>
    <w:p w14:paraId="2561FC60" w14:textId="77777777" w:rsidR="00671ADD" w:rsidRDefault="009E6034">
      <w:r w:rsidRPr="009E6034">
        <w:t>You will have to forgive me, I am currently listening to Matthew McConaughey’s book Greenlights</w:t>
      </w:r>
      <w:r>
        <w:t xml:space="preserve"> on audible</w:t>
      </w:r>
      <w:r w:rsidRPr="009E6034">
        <w:t xml:space="preserve"> (I did not put up a picture of him, because</w:t>
      </w:r>
      <w:r w:rsidR="005D5702">
        <w:t>:</w:t>
      </w:r>
    </w:p>
    <w:p w14:paraId="3B1BB77B" w14:textId="77777777" w:rsidR="00671ADD" w:rsidRDefault="00671ADD" w:rsidP="00671ADD">
      <w:pPr>
        <w:pStyle w:val="ListParagraph"/>
        <w:numPr>
          <w:ilvl w:val="0"/>
          <w:numId w:val="4"/>
        </w:numPr>
      </w:pPr>
      <w:r>
        <w:t>It would be very distracting</w:t>
      </w:r>
    </w:p>
    <w:p w14:paraId="315AC3E6" w14:textId="77777777" w:rsidR="00671ADD" w:rsidRDefault="009E6034" w:rsidP="00671ADD">
      <w:pPr>
        <w:pStyle w:val="ListParagraph"/>
        <w:numPr>
          <w:ilvl w:val="0"/>
          <w:numId w:val="4"/>
        </w:numPr>
      </w:pPr>
      <w:r w:rsidRPr="009E6034">
        <w:t xml:space="preserve">I don’t want you to think that I am not being serious about this whole presentation.   Because I truly am serious about helping out, </w:t>
      </w:r>
    </w:p>
    <w:p w14:paraId="021A1CB6" w14:textId="77777777" w:rsidR="00671ADD" w:rsidRDefault="009E6034" w:rsidP="00671ADD">
      <w:pPr>
        <w:pStyle w:val="ListParagraph"/>
        <w:numPr>
          <w:ilvl w:val="0"/>
          <w:numId w:val="4"/>
        </w:numPr>
      </w:pPr>
      <w:r w:rsidRPr="009E6034">
        <w:t>this is just my m</w:t>
      </w:r>
      <w:r>
        <w:t xml:space="preserve">ethod)  </w:t>
      </w:r>
    </w:p>
    <w:p w14:paraId="3ECC108A" w14:textId="77777777" w:rsidR="009E6034" w:rsidRDefault="009E6034" w:rsidP="00671ADD">
      <w:pPr>
        <w:ind w:left="410"/>
      </w:pPr>
      <w:r>
        <w:t xml:space="preserve">Now in his book, he relates and imparts wisdom through stories in what he refers to as bumper stickers, prescriptions and notes to self.    That really resonates with me because, I do something similar when teaching lawyers and Janet can attest that this is how I trained her.   Stories are easier to listen to, do not require you to make copious notes and a good story will often paint a picture and a picture is worth a thousand words.   So I will be doing the same for you.   You may want to just listen, you may want to make a few notes, you may wish to take some or all of the advice that I am giving you.   You may be here just to get a break and listen to my nonsense.  We are all different and we work different ways.   </w:t>
      </w:r>
    </w:p>
    <w:p w14:paraId="35A34E3C" w14:textId="77777777" w:rsidR="009E6034" w:rsidRDefault="009E6034"/>
    <w:p w14:paraId="54FD24F1" w14:textId="77777777" w:rsidR="009E6034" w:rsidRDefault="009E6034">
      <w:r>
        <w:t>These are just some of the bumper stickers, prescriptions and notes to self that have helped me along the way.</w:t>
      </w:r>
    </w:p>
    <w:p w14:paraId="0E7F26E4" w14:textId="77777777" w:rsidR="009E6034" w:rsidRPr="009E6034" w:rsidRDefault="009E6034">
      <w:pPr>
        <w:rPr>
          <w:b/>
        </w:rPr>
      </w:pPr>
      <w:r w:rsidRPr="009E6034">
        <w:rPr>
          <w:b/>
        </w:rPr>
        <w:t>Slide 6 Terminology Explained(?)</w:t>
      </w:r>
    </w:p>
    <w:p w14:paraId="3F03BD8A" w14:textId="77777777" w:rsidR="00240688" w:rsidRDefault="00240688">
      <w:pPr>
        <w:rPr>
          <w:rStyle w:val="Emphasis"/>
          <w:i w:val="0"/>
        </w:rPr>
      </w:pPr>
      <w:r w:rsidRPr="009E6034">
        <w:t>So basic accounting is very much like one of Newton’s laws</w:t>
      </w:r>
      <w:r w:rsidR="009E6034">
        <w:t xml:space="preserve"> of motion</w:t>
      </w:r>
      <w:r w:rsidRPr="009E6034">
        <w:t>:   For every action, there is a reaction.  Which in simple</w:t>
      </w:r>
      <w:r w:rsidR="009E6034">
        <w:t xml:space="preserve"> </w:t>
      </w:r>
      <w:r w:rsidR="005D5702">
        <w:t xml:space="preserve">accounting </w:t>
      </w:r>
      <w:r w:rsidR="005D5702" w:rsidRPr="009E6034">
        <w:t>terms</w:t>
      </w:r>
      <w:r w:rsidRPr="009E6034">
        <w:t xml:space="preserve"> means – every financial transaction has equal and opposite effects in at least two different </w:t>
      </w:r>
      <w:r w:rsidRPr="009E6034">
        <w:rPr>
          <w:rStyle w:val="Emphasis"/>
        </w:rPr>
        <w:t xml:space="preserve">accounts </w:t>
      </w:r>
      <w:r w:rsidR="006A6B5C" w:rsidRPr="009E6034">
        <w:rPr>
          <w:rStyle w:val="Emphasis"/>
          <w:i w:val="0"/>
        </w:rPr>
        <w:t xml:space="preserve">this is what they refer to double entry accounting.  </w:t>
      </w:r>
    </w:p>
    <w:p w14:paraId="0D8B2044" w14:textId="77777777" w:rsidR="009E6034" w:rsidRDefault="009E6034">
      <w:pPr>
        <w:rPr>
          <w:rStyle w:val="Emphasis"/>
          <w:i w:val="0"/>
        </w:rPr>
      </w:pPr>
    </w:p>
    <w:p w14:paraId="2D618EF8" w14:textId="77777777" w:rsidR="009E6034" w:rsidRPr="009E6034" w:rsidRDefault="009E6034">
      <w:r>
        <w:rPr>
          <w:rStyle w:val="Emphasis"/>
          <w:i w:val="0"/>
        </w:rPr>
        <w:t>When we are talking about deposits</w:t>
      </w:r>
    </w:p>
    <w:p w14:paraId="12B697C3" w14:textId="77777777" w:rsidR="006A6B5C" w:rsidRDefault="00240688">
      <w:r w:rsidRPr="009E6034">
        <w:t xml:space="preserve">Debit what comes in, Credit </w:t>
      </w:r>
      <w:r w:rsidR="006A6B5C" w:rsidRPr="009E6034">
        <w:t xml:space="preserve">where it </w:t>
      </w:r>
      <w:r w:rsidR="005D5702" w:rsidRPr="009E6034">
        <w:t>goes -</w:t>
      </w:r>
      <w:r w:rsidR="006A6B5C" w:rsidRPr="009E6034">
        <w:t xml:space="preserve"> All deposits are going to be a debit to either a chequing or petty cash account – it gets credited to where it belongs – such as LiRN grants or copy revenue.</w:t>
      </w:r>
      <w:r w:rsidR="009E6034">
        <w:t xml:space="preserve"> Now that is not to say that you cannot credit more than one account such as if you have to account for hst.  That deposit of copy funds for example will be debited to your bank account but it may be credited to both your copy revenue and hst charged on sale.   As long as the 2 sides are equal at the bottom, the accounting program will let you process the funds.   </w:t>
      </w:r>
    </w:p>
    <w:p w14:paraId="01E8DB40" w14:textId="77777777" w:rsidR="009E6034" w:rsidRDefault="009E6034" w:rsidP="009E6034">
      <w:pPr>
        <w:spacing w:after="0" w:line="228" w:lineRule="auto"/>
        <w:contextualSpacing/>
      </w:pPr>
      <w:r w:rsidRPr="009E6034">
        <w:lastRenderedPageBreak/>
        <w:t>So when you are entering the publisher invoices (</w:t>
      </w:r>
      <w:r w:rsidR="005D5702" w:rsidRPr="009E6034">
        <w:t>liabilities) –</w:t>
      </w:r>
      <w:r w:rsidRPr="009E6034">
        <w:t xml:space="preserve"> perhaps you are entering a number of them and paying them later – the account for collections would be credited and a debit would go to accounts payable</w:t>
      </w:r>
      <w:r>
        <w:t xml:space="preserve"> or even you chequing account if you are paying it right way.  </w:t>
      </w:r>
    </w:p>
    <w:p w14:paraId="5D2FDDB2" w14:textId="77777777" w:rsidR="009E6034" w:rsidRDefault="009E6034" w:rsidP="009E6034">
      <w:pPr>
        <w:spacing w:after="0" w:line="228" w:lineRule="auto"/>
        <w:contextualSpacing/>
      </w:pPr>
    </w:p>
    <w:p w14:paraId="1058DF65" w14:textId="77777777" w:rsidR="009E6034" w:rsidRDefault="009E6034" w:rsidP="009E6034">
      <w:pPr>
        <w:spacing w:after="0" w:line="228" w:lineRule="auto"/>
        <w:contextualSpacing/>
      </w:pPr>
      <w:r w:rsidRPr="005D5702">
        <w:rPr>
          <w:b/>
        </w:rPr>
        <w:t>OMG, Betty you said this was going to be painless.</w:t>
      </w:r>
      <w:r>
        <w:t xml:space="preserve">    All this being said, the important thing is that there is a balance on both sides.  The software won’t let you proceed if you are not balanced.   That is the nice part. But sometimes we get involved with corrections and upset the natural balance and end up with a triple entry – well, there’s trouble there.  Or sometimes we forget to tell the software that we want to proceed and that too will upset that balance.   More to follow.</w:t>
      </w:r>
    </w:p>
    <w:p w14:paraId="3C7ED51F" w14:textId="77777777" w:rsidR="009E6034" w:rsidRDefault="009E6034" w:rsidP="009E6034">
      <w:pPr>
        <w:spacing w:after="0" w:line="228" w:lineRule="auto"/>
        <w:contextualSpacing/>
      </w:pPr>
    </w:p>
    <w:p w14:paraId="68C2DF46" w14:textId="77777777" w:rsidR="00671ADD" w:rsidRDefault="00671ADD" w:rsidP="009E6034">
      <w:pPr>
        <w:spacing w:after="0" w:line="228" w:lineRule="auto"/>
        <w:contextualSpacing/>
      </w:pPr>
    </w:p>
    <w:p w14:paraId="16FC788B" w14:textId="77777777" w:rsidR="00671ADD" w:rsidRPr="005D5702" w:rsidRDefault="00671ADD" w:rsidP="00671ADD">
      <w:pPr>
        <w:spacing w:after="0" w:line="228" w:lineRule="auto"/>
        <w:contextualSpacing/>
        <w:rPr>
          <w:b/>
        </w:rPr>
      </w:pPr>
      <w:r w:rsidRPr="005D5702">
        <w:rPr>
          <w:b/>
        </w:rPr>
        <w:t>Prescription</w:t>
      </w:r>
      <w:r w:rsidR="005D5702" w:rsidRPr="005D5702">
        <w:rPr>
          <w:b/>
        </w:rPr>
        <w:t xml:space="preserve">:   </w:t>
      </w:r>
      <w:r w:rsidRPr="005D5702">
        <w:rPr>
          <w:b/>
        </w:rPr>
        <w:t xml:space="preserve"> </w:t>
      </w:r>
      <w:r w:rsidR="00CD6CE8">
        <w:rPr>
          <w:b/>
        </w:rPr>
        <w:t>H</w:t>
      </w:r>
      <w:r w:rsidRPr="005D5702">
        <w:rPr>
          <w:b/>
        </w:rPr>
        <w:t xml:space="preserve">ere is an eye cleanse.   Pause, take it in and breathe.  </w:t>
      </w:r>
    </w:p>
    <w:p w14:paraId="6EA9267D" w14:textId="77777777" w:rsidR="00671ADD" w:rsidRDefault="00671ADD" w:rsidP="00671ADD">
      <w:pPr>
        <w:spacing w:after="0" w:line="228" w:lineRule="auto"/>
        <w:contextualSpacing/>
      </w:pPr>
    </w:p>
    <w:p w14:paraId="6A3679E0" w14:textId="77777777" w:rsidR="00671ADD" w:rsidRDefault="00671ADD" w:rsidP="00671ADD">
      <w:pPr>
        <w:spacing w:after="0" w:line="228" w:lineRule="auto"/>
        <w:contextualSpacing/>
      </w:pPr>
    </w:p>
    <w:p w14:paraId="46EE78F1" w14:textId="77777777" w:rsidR="00F222B9" w:rsidRPr="0052360E" w:rsidRDefault="009E6034" w:rsidP="00671ADD">
      <w:pPr>
        <w:spacing w:after="0" w:line="228" w:lineRule="auto"/>
        <w:contextualSpacing/>
        <w:rPr>
          <w:b/>
        </w:rPr>
      </w:pPr>
      <w:r>
        <w:rPr>
          <w:b/>
        </w:rPr>
        <w:t xml:space="preserve">Slide 7 </w:t>
      </w:r>
      <w:r w:rsidR="003D40FD" w:rsidRPr="0052360E">
        <w:rPr>
          <w:b/>
        </w:rPr>
        <w:t>My Accounting Practices</w:t>
      </w:r>
    </w:p>
    <w:p w14:paraId="45A284FA" w14:textId="77777777" w:rsidR="003D40FD" w:rsidRDefault="003D40FD"/>
    <w:p w14:paraId="06D432FB" w14:textId="77777777" w:rsidR="003D40FD" w:rsidRPr="0052360E" w:rsidRDefault="003D40FD">
      <w:pPr>
        <w:rPr>
          <w:b/>
        </w:rPr>
      </w:pPr>
      <w:r w:rsidRPr="0052360E">
        <w:rPr>
          <w:b/>
        </w:rPr>
        <w:t>Beginning of the year</w:t>
      </w:r>
    </w:p>
    <w:p w14:paraId="15B47797" w14:textId="77777777" w:rsidR="003D40FD" w:rsidRDefault="003D40FD">
      <w:r>
        <w:t>Create folders with the Month, Library, Year using the same colour file folder</w:t>
      </w:r>
    </w:p>
    <w:p w14:paraId="475C9C5E" w14:textId="77777777" w:rsidR="003D40FD" w:rsidRDefault="003D40FD">
      <w:r>
        <w:t xml:space="preserve">(if you do your association accounting do the same </w:t>
      </w:r>
      <w:r w:rsidR="009C7162">
        <w:t xml:space="preserve">thing but </w:t>
      </w:r>
      <w:r>
        <w:t>in a different colour)</w:t>
      </w:r>
    </w:p>
    <w:p w14:paraId="46E7AB0C" w14:textId="77777777" w:rsidR="003D40FD" w:rsidRPr="0052360E" w:rsidRDefault="009E6034">
      <w:pPr>
        <w:rPr>
          <w:b/>
        </w:rPr>
      </w:pPr>
      <w:r>
        <w:rPr>
          <w:b/>
        </w:rPr>
        <w:t xml:space="preserve">Slide 8 </w:t>
      </w:r>
      <w:r w:rsidR="0052360E" w:rsidRPr="0052360E">
        <w:rPr>
          <w:b/>
        </w:rPr>
        <w:t>Every Month</w:t>
      </w:r>
    </w:p>
    <w:p w14:paraId="4099D096" w14:textId="77777777" w:rsidR="00E674AF" w:rsidRDefault="00E674AF" w:rsidP="00E674AF">
      <w:r>
        <w:t>Preprint your paycheque and do your Remittance Cheque dated for the last day of the month.   For the most part, the paycheque will be the same amount.   In fact, it is not a bad thing to print up a couple of months’ worth of paycheques/remittances and keep them in the monthly file.  They will be dated for the proper pay dates so you can’t cash them until then, but you should also never have to wait for your paycheque and heaven forbid you do not remit within the 15 days, because they are unforgiving.</w:t>
      </w:r>
    </w:p>
    <w:p w14:paraId="67E3F38A" w14:textId="77777777" w:rsidR="0052360E" w:rsidRDefault="0052360E">
      <w:r>
        <w:t>Print the following:</w:t>
      </w:r>
    </w:p>
    <w:p w14:paraId="2F02E84D" w14:textId="77777777" w:rsidR="003D40FD" w:rsidRDefault="0052360E" w:rsidP="0052360E">
      <w:pPr>
        <w:pStyle w:val="ListParagraph"/>
        <w:numPr>
          <w:ilvl w:val="0"/>
          <w:numId w:val="1"/>
        </w:numPr>
      </w:pPr>
      <w:r>
        <w:t>Balance Sheet</w:t>
      </w:r>
    </w:p>
    <w:p w14:paraId="1D968C6B" w14:textId="77777777" w:rsidR="0052360E" w:rsidRDefault="0052360E" w:rsidP="0052360E">
      <w:pPr>
        <w:pStyle w:val="ListParagraph"/>
        <w:numPr>
          <w:ilvl w:val="0"/>
          <w:numId w:val="1"/>
        </w:numPr>
      </w:pPr>
      <w:r>
        <w:t>Trial Balance</w:t>
      </w:r>
    </w:p>
    <w:p w14:paraId="3395B26C" w14:textId="77777777" w:rsidR="0052360E" w:rsidRDefault="0052360E" w:rsidP="0052360E">
      <w:pPr>
        <w:pStyle w:val="ListParagraph"/>
        <w:numPr>
          <w:ilvl w:val="0"/>
          <w:numId w:val="1"/>
        </w:numPr>
      </w:pPr>
      <w:r>
        <w:t>Income Statement</w:t>
      </w:r>
    </w:p>
    <w:p w14:paraId="10EAB300" w14:textId="77777777" w:rsidR="0052360E" w:rsidRDefault="0052360E" w:rsidP="0052360E">
      <w:pPr>
        <w:pStyle w:val="ListParagraph"/>
        <w:numPr>
          <w:ilvl w:val="0"/>
          <w:numId w:val="1"/>
        </w:numPr>
      </w:pPr>
      <w:r>
        <w:t>Reconciliation</w:t>
      </w:r>
    </w:p>
    <w:p w14:paraId="16E1D1B5" w14:textId="77777777" w:rsidR="0052360E" w:rsidRDefault="0052360E" w:rsidP="0052360E">
      <w:pPr>
        <w:pStyle w:val="ListParagraph"/>
        <w:numPr>
          <w:ilvl w:val="0"/>
          <w:numId w:val="1"/>
        </w:numPr>
      </w:pPr>
      <w:r>
        <w:t>Cheque Log</w:t>
      </w:r>
    </w:p>
    <w:p w14:paraId="7036C3E6" w14:textId="77777777" w:rsidR="0052360E" w:rsidRDefault="0052360E">
      <w:r>
        <w:t>File the above documents along with your bank statement, any cash receipts, the LiRN statement in the appropriate monthly file</w:t>
      </w:r>
    </w:p>
    <w:p w14:paraId="000642C6" w14:textId="77777777" w:rsidR="00671ADD" w:rsidRDefault="00671ADD" w:rsidP="00671ADD">
      <w:r>
        <w:t xml:space="preserve">I also have TO DO file for each account (same colour as the accounts) and a joint TO BE </w:t>
      </w:r>
      <w:proofErr w:type="gramStart"/>
      <w:r>
        <w:t>SIGNED  file</w:t>
      </w:r>
      <w:proofErr w:type="gramEnd"/>
      <w:r>
        <w:t xml:space="preserve"> in a completely different colour.</w:t>
      </w:r>
    </w:p>
    <w:p w14:paraId="0B3C4EEB" w14:textId="77777777" w:rsidR="009E6034" w:rsidRDefault="009E6034"/>
    <w:p w14:paraId="23AC4E90" w14:textId="77777777" w:rsidR="009E6034" w:rsidRPr="009E6034" w:rsidRDefault="009E6034">
      <w:pPr>
        <w:rPr>
          <w:b/>
        </w:rPr>
      </w:pPr>
      <w:r w:rsidRPr="009E6034">
        <w:rPr>
          <w:b/>
        </w:rPr>
        <w:t>Slide 9 – The Balance Sheet</w:t>
      </w:r>
    </w:p>
    <w:p w14:paraId="244EAC7F" w14:textId="77777777" w:rsidR="009E6034" w:rsidRPr="009E6034" w:rsidRDefault="009E6034" w:rsidP="009E6034">
      <w:pPr>
        <w:pStyle w:val="NormalWeb"/>
        <w:spacing w:before="0" w:beforeAutospacing="0" w:after="0" w:afterAutospacing="0" w:line="228" w:lineRule="auto"/>
        <w:rPr>
          <w:sz w:val="22"/>
          <w:szCs w:val="22"/>
        </w:rPr>
      </w:pPr>
      <w:r w:rsidRPr="009E6034">
        <w:rPr>
          <w:rFonts w:asciiTheme="minorHAnsi" w:eastAsiaTheme="minorEastAsia" w:hAnsi="Century Gothic" w:cstheme="minorBidi"/>
          <w:color w:val="000000" w:themeColor="text1"/>
          <w:kern w:val="24"/>
          <w:sz w:val="22"/>
          <w:szCs w:val="22"/>
          <w:lang w:val="en-US"/>
        </w:rPr>
        <w:t xml:space="preserve">The Balance Sheet is a snapshot at any given time (put the date in) which shows you what you have (assets/money in the bank) one side and what you owe (liabilities </w:t>
      </w:r>
      <w:r w:rsidRPr="009E6034">
        <w:rPr>
          <w:rFonts w:asciiTheme="minorHAnsi" w:eastAsiaTheme="minorEastAsia" w:hAnsi="Century Gothic" w:cstheme="minorBidi"/>
          <w:color w:val="000000" w:themeColor="text1"/>
          <w:kern w:val="24"/>
          <w:sz w:val="22"/>
          <w:szCs w:val="22"/>
          <w:lang w:val="en-US"/>
        </w:rPr>
        <w:t>–</w:t>
      </w:r>
      <w:r w:rsidRPr="009E6034">
        <w:rPr>
          <w:rFonts w:asciiTheme="minorHAnsi" w:eastAsiaTheme="minorEastAsia" w:hAnsi="Century Gothic" w:cstheme="minorBidi"/>
          <w:color w:val="000000" w:themeColor="text1"/>
          <w:kern w:val="24"/>
          <w:sz w:val="22"/>
          <w:szCs w:val="22"/>
          <w:lang w:val="en-US"/>
        </w:rPr>
        <w:t xml:space="preserve"> accounts payable) and what the library has in equity (surplus funds and your current unspent grant funds)</w:t>
      </w:r>
    </w:p>
    <w:p w14:paraId="793C3EA7" w14:textId="77777777" w:rsidR="00E674AF" w:rsidRPr="009E6034" w:rsidRDefault="00E674AF"/>
    <w:p w14:paraId="173C878E" w14:textId="77777777" w:rsidR="00E674AF" w:rsidRPr="00CD6CE8" w:rsidRDefault="009E6034">
      <w:pPr>
        <w:rPr>
          <w:b/>
        </w:rPr>
      </w:pPr>
      <w:r w:rsidRPr="00CD6CE8">
        <w:rPr>
          <w:b/>
        </w:rPr>
        <w:t>Slide 10 – Trial Balance</w:t>
      </w:r>
    </w:p>
    <w:p w14:paraId="082901DF" w14:textId="77777777" w:rsidR="009E6034" w:rsidRDefault="009E6034">
      <w:r>
        <w:t>I’m not going to talk about the trial balance other than accountants love it, we report it</w:t>
      </w:r>
    </w:p>
    <w:p w14:paraId="28396CBA" w14:textId="77777777" w:rsidR="009E6034" w:rsidRDefault="009E6034">
      <w:r>
        <w:t xml:space="preserve">It is an internal audit to really </w:t>
      </w:r>
      <w:r>
        <w:rPr>
          <w:rStyle w:val="hgkelc"/>
          <w:lang w:val="en"/>
        </w:rPr>
        <w:t>check that the debit and credit column totals of the general ledger accounts match each other, which helps spot any accounting errors.</w:t>
      </w:r>
    </w:p>
    <w:p w14:paraId="3E0CF58F" w14:textId="77777777" w:rsidR="0052360E" w:rsidRDefault="0052360E"/>
    <w:p w14:paraId="12354E90" w14:textId="77777777" w:rsidR="0052360E" w:rsidRPr="00CD6CE8" w:rsidRDefault="009E6034">
      <w:pPr>
        <w:rPr>
          <w:b/>
        </w:rPr>
      </w:pPr>
      <w:r w:rsidRPr="00CD6CE8">
        <w:rPr>
          <w:b/>
        </w:rPr>
        <w:t>Slide 11 Income Statement</w:t>
      </w:r>
    </w:p>
    <w:p w14:paraId="22139519" w14:textId="77777777" w:rsidR="009E6034" w:rsidRDefault="009E6034">
      <w:r>
        <w:t>I will not lie to you; this is the most used document in my accounting. It is like your very own crystal ball. Why???  It tells you not only the present, but also the past and it can help you to create a future.  How??? Because I put my budget into my accounting software.  By doing this, I can tell you at any given time, how much money I have received from LiRN, how much more money I will receive from them, if I have created any copy revenue, what I expected to make in copy revenue, where I have spent this money, need to spend this money or over spent my money.</w:t>
      </w:r>
    </w:p>
    <w:p w14:paraId="644BAF0E" w14:textId="77777777" w:rsidR="009E6034" w:rsidRDefault="009E6034">
      <w:r>
        <w:t xml:space="preserve"> I can tell you right now, over the many years, I have heard from librarians who told me they have no idea how much money they have left to spend on books, or tell me they keep spending until they run out of money and then stop paying the bills or they have no idea how to create a budget and they just put a percentage across the board.  And that is fine, because back to slide #4, dammit, we are librarians, not accountants.   But, this little trick (putting your budget in) will make you not only feel in control, but give you more control.</w:t>
      </w:r>
    </w:p>
    <w:p w14:paraId="46879729" w14:textId="77777777" w:rsidR="009E6034" w:rsidRDefault="009E6034">
      <w:r>
        <w:t xml:space="preserve">S0 – refer to the accounting manual on how to put in your budge in your software.  </w:t>
      </w:r>
    </w:p>
    <w:p w14:paraId="5ABEC906" w14:textId="77777777" w:rsidR="009E6034" w:rsidRPr="009E6034" w:rsidRDefault="009E6034">
      <w:pPr>
        <w:rPr>
          <w:b/>
        </w:rPr>
      </w:pPr>
      <w:r w:rsidRPr="009E6034">
        <w:rPr>
          <w:b/>
        </w:rPr>
        <w:t>Note to self – do this today – you submitted a budget for LiRN</w:t>
      </w:r>
      <w:r>
        <w:rPr>
          <w:b/>
        </w:rPr>
        <w:t xml:space="preserve"> for 2023</w:t>
      </w:r>
      <w:r w:rsidRPr="009E6034">
        <w:rPr>
          <w:b/>
        </w:rPr>
        <w:t>, you have no excuse.</w:t>
      </w:r>
    </w:p>
    <w:p w14:paraId="6432CFCE" w14:textId="77777777" w:rsidR="009E6034" w:rsidRDefault="009E6034">
      <w:r>
        <w:t>With this info, I can do a comparative income statement based on my current budget and how much more money I expect to receive or, where I have money that I have budgeted to spend.    I can compare how last years’ actual compares to this year’s budget.    I can see where I need to adjust in future budgets because I did budget enough for this year’s expense or I over budgeted.    I can see where a 3.5% increase across the board is fine in some cases or too much if you have something like a lease payment that will stay the same for 5 years or not enough in some cases.   It is better to have an accurate picture of the past so that you can prepare for the future.</w:t>
      </w:r>
    </w:p>
    <w:p w14:paraId="0C5B0FDE" w14:textId="77777777" w:rsidR="009E6034" w:rsidRDefault="009E6034">
      <w:r>
        <w:t xml:space="preserve">When I am asked to create a budget, I like to export a comparable income statement copy of my prior year budget and prior year actual to see where I have to make those adjustments.   </w:t>
      </w:r>
    </w:p>
    <w:p w14:paraId="1C7C7F0F" w14:textId="77777777" w:rsidR="009E6034" w:rsidRPr="00CD6CE8" w:rsidRDefault="009E6034">
      <w:pPr>
        <w:rPr>
          <w:b/>
        </w:rPr>
      </w:pPr>
      <w:r w:rsidRPr="00CD6CE8">
        <w:rPr>
          <w:b/>
        </w:rPr>
        <w:t>Slide 11- Reconciliation</w:t>
      </w:r>
    </w:p>
    <w:p w14:paraId="6F2319E5" w14:textId="77777777" w:rsidR="009E6034" w:rsidRDefault="009E6034" w:rsidP="009E6034">
      <w:r w:rsidRPr="009E6034">
        <w:t>Reconciliation</w:t>
      </w:r>
      <w:r>
        <w:t xml:space="preserve"> is the act of getting two things to be compatible with one another. </w:t>
      </w:r>
    </w:p>
    <w:p w14:paraId="30A54FEB" w14:textId="77777777" w:rsidR="009E6034" w:rsidRDefault="009E6034" w:rsidP="009E6034">
      <w:r>
        <w:t xml:space="preserve"> Point 1 </w:t>
      </w:r>
      <w:r w:rsidRPr="009E6034">
        <w:t>If you think of it in terms of family law, it means 2 separated people who now are a couple again – and hopefully can remain compatible in their relationship</w:t>
      </w:r>
      <w:r>
        <w:t xml:space="preserve"> – some times it’s a matter of making adjustments, correcting mistakes or just learning how to let go of things that were not compatible to create a good outcome.  </w:t>
      </w:r>
    </w:p>
    <w:p w14:paraId="50F7A93C" w14:textId="77777777" w:rsidR="009E6034" w:rsidRDefault="009E6034" w:rsidP="009E6034">
      <w:r>
        <w:lastRenderedPageBreak/>
        <w:t xml:space="preserve">Point 2 </w:t>
      </w:r>
      <w:r w:rsidRPr="009E6034">
        <w:t>If you think of it in accounting terms, it</w:t>
      </w:r>
      <w:r>
        <w:t xml:space="preserve">’s really similar - </w:t>
      </w:r>
      <w:r w:rsidRPr="009E6034">
        <w:t xml:space="preserve"> </w:t>
      </w:r>
      <w:r>
        <w:t>its</w:t>
      </w:r>
      <w:r w:rsidRPr="009E6034">
        <w:t xml:space="preserve"> 2 separate things (your accounting and the bank statement) that become one and need to be compatible relationship</w:t>
      </w:r>
      <w:r>
        <w:t xml:space="preserve"> – some times it’s a matter of making adjustments, correcting mistakes or just learning how to let go of things that were not compatible to create a good outcome.  </w:t>
      </w:r>
    </w:p>
    <w:p w14:paraId="48244BD9" w14:textId="77777777" w:rsidR="009E6034" w:rsidRDefault="009E6034" w:rsidP="009E6034">
      <w:r>
        <w:t>So let’s talk about adjustments – is there something missing from your accounting reconciliation that is on the bank statement?  Did you forget to enter something that you did, did you send out a cheque that you printed but did not process?  Are there bank fees that have to be added – a NSF charge?   Is there an amount that is different in your software?    Is there something that is not reconciling?  Uncheck all of the little boxes and recheck them again – I like to make notes or highlight on my bank reconciliation.  Please ensure that if you have made an adjustment – you check off the correct adjustments.</w:t>
      </w:r>
    </w:p>
    <w:p w14:paraId="337E90A2" w14:textId="77777777" w:rsidR="009E6034" w:rsidRDefault="009E6034" w:rsidP="009E6034"/>
    <w:p w14:paraId="197F77A9" w14:textId="77777777" w:rsidR="009E6034" w:rsidRDefault="009E6034" w:rsidP="009E6034">
      <w:r>
        <w:t>Sometimes there is a tiny discrepancy that you just cannot reconcile.  Are you out by $30.00 or $3000.  Sometimes, you have to check that you have the correct date, the correct statement ending, the correct beginning numbers and you have put in the correct ending number from the bank.  Make sure that you have not inverted some numbers when entering – if you can divide by 3 (or 9) this is often the case.</w:t>
      </w:r>
    </w:p>
    <w:p w14:paraId="4A1E5BF2" w14:textId="77777777" w:rsidR="009E6034" w:rsidRDefault="009E6034" w:rsidP="009E6034">
      <w:r>
        <w:t xml:space="preserve">This is my rule of thumb.   You can spend a whole lot of time trying to find $3.00, $9.00 $30.00 – hours in fact, but the reality is you are probably spending far more time in salary trying to find this amount than the amount itself.   Sometimes, you have to learn to let go of things that are not compatible.   Some times it is just easier to make an adjustment or a note to file to save your sanity and your accounting. </w:t>
      </w:r>
    </w:p>
    <w:p w14:paraId="09BA2CAF" w14:textId="77777777" w:rsidR="009E6034" w:rsidRDefault="009E6034" w:rsidP="009E6034">
      <w:r>
        <w:t>If you are out by $3000.00 spend some more time looking for it.  If you cannot find it, phone a friend.   I can tell you, I once had a Treasurer who thought he should take $5,000 out of our association account and put it in a GIC.   Thing is, he did not tell me and I just about had a heart attach when I saw a $5,000 withdrawal with nothing else and no recollection of it and no idea where the money went.   I phoned him and asked?   Oh, he said – I guess I should have let you know.</w:t>
      </w:r>
    </w:p>
    <w:p w14:paraId="4650D9EA" w14:textId="77777777" w:rsidR="00C37D1A" w:rsidRDefault="00C37D1A" w:rsidP="009E6034">
      <w:r>
        <w:t>If you have made an error and cannot find it/ fix it – call a friend.   Some times it needs a fresh pair of eyes.  Please do not try to fix it a hundred times.   Chances are you are just making it worse for someone to figure it out and correct it.</w:t>
      </w:r>
    </w:p>
    <w:p w14:paraId="26C4C385" w14:textId="77777777" w:rsidR="009E6034" w:rsidRDefault="009E6034" w:rsidP="009E6034">
      <w:r>
        <w:t>Note to self – most of my notes to file are –</w:t>
      </w:r>
      <w:r w:rsidR="00C37D1A">
        <w:t xml:space="preserve"> </w:t>
      </w:r>
      <w:proofErr w:type="gramStart"/>
      <w:r w:rsidR="00C37D1A">
        <w:t>“</w:t>
      </w:r>
      <w:r>
        <w:t xml:space="preserve"> I</w:t>
      </w:r>
      <w:proofErr w:type="gramEnd"/>
      <w:r>
        <w:t xml:space="preserve"> cannot find this small sum of money and I am not spending any more time trying.   It is</w:t>
      </w:r>
      <w:r w:rsidR="00C37D1A">
        <w:t xml:space="preserve"> now a miscellaneous expense.  “</w:t>
      </w:r>
    </w:p>
    <w:p w14:paraId="658D932A" w14:textId="77777777" w:rsidR="002704AF" w:rsidRDefault="002704AF" w:rsidP="009E6034"/>
    <w:p w14:paraId="0353A7E6" w14:textId="77777777" w:rsidR="002704AF" w:rsidRPr="00CD6CE8" w:rsidRDefault="002704AF" w:rsidP="009E6034">
      <w:pPr>
        <w:rPr>
          <w:b/>
        </w:rPr>
      </w:pPr>
      <w:r w:rsidRPr="00CD6CE8">
        <w:rPr>
          <w:b/>
        </w:rPr>
        <w:t>Slide 12</w:t>
      </w:r>
    </w:p>
    <w:p w14:paraId="3B5CDCC6" w14:textId="77777777" w:rsidR="002704AF" w:rsidRDefault="002704AF" w:rsidP="009E6034">
      <w:r>
        <w:t>Cheque Log</w:t>
      </w:r>
    </w:p>
    <w:p w14:paraId="748E76F0" w14:textId="77777777" w:rsidR="002704AF" w:rsidRDefault="002704AF" w:rsidP="009E6034">
      <w:r>
        <w:t>A cheque log is like a trail of breadcrumbs.   It will show you what cheques you have written, if you have printed them, if you have processed them.   It will show you the number of the cheque you used and what date you used it.</w:t>
      </w:r>
    </w:p>
    <w:p w14:paraId="1875D252" w14:textId="77777777" w:rsidR="002704AF" w:rsidRDefault="002704AF" w:rsidP="009E6034">
      <w:r>
        <w:t xml:space="preserve">It is a great thing to collate all of your cheque stubs for the month, and keep them organized, because you know at some point and time, you will need this information – to send to AP for Lexis or Carswell, to </w:t>
      </w:r>
      <w:r>
        <w:lastRenderedPageBreak/>
        <w:t xml:space="preserve">see why it does not show up in your reconciliation – you forgot to process it after you printed it.  Why you have 2 cheques written out for a payment – you printed it twice or you entered it twice.   </w:t>
      </w:r>
    </w:p>
    <w:p w14:paraId="7B125473" w14:textId="77777777" w:rsidR="002704AF" w:rsidRDefault="002704AF" w:rsidP="009E6034">
      <w:r>
        <w:t>True story, last year I sent a cheque to our accountants for payment in the amount of zero.   Yes, I make mistakes and I looked at my cheque log and told myself that I was an idiot because it was there – a cheque in the amount of $0.   The accountants were gracious but I am sure that it got a laugh in the office at my expense.</w:t>
      </w:r>
    </w:p>
    <w:p w14:paraId="093EB69E" w14:textId="77777777" w:rsidR="001B3A02" w:rsidRDefault="001B3A02" w:rsidP="001B3A02">
      <w:pPr>
        <w:pStyle w:val="NormalWeb"/>
        <w:spacing w:before="373" w:beforeAutospacing="0" w:after="0" w:afterAutospacing="0" w:line="228" w:lineRule="auto"/>
        <w:jc w:val="both"/>
        <w:rPr>
          <w:rFonts w:asciiTheme="minorHAnsi" w:eastAsiaTheme="minorHAnsi" w:hAnsiTheme="minorHAnsi" w:cstheme="minorBidi"/>
          <w:sz w:val="22"/>
          <w:szCs w:val="22"/>
          <w:lang w:eastAsia="en-US"/>
        </w:rPr>
      </w:pPr>
      <w:r w:rsidRPr="009E6034">
        <w:rPr>
          <w:b/>
        </w:rPr>
        <w:t xml:space="preserve">Note to self – do this today </w:t>
      </w:r>
      <w:r w:rsidRPr="001B3A02">
        <w:rPr>
          <w:rFonts w:asciiTheme="minorHAnsi" w:eastAsiaTheme="minorHAnsi" w:hAnsiTheme="minorHAnsi" w:cstheme="minorBidi"/>
          <w:sz w:val="22"/>
          <w:szCs w:val="22"/>
          <w:lang w:eastAsia="en-US"/>
        </w:rPr>
        <w:t>- If you are writing out your cheques by hand and not printing</w:t>
      </w:r>
      <w:r>
        <w:rPr>
          <w:rFonts w:asciiTheme="minorHAnsi" w:eastAsiaTheme="minorEastAsia" w:hAnsi="Century Gothic" w:cstheme="minorBidi"/>
          <w:color w:val="374C81"/>
          <w:kern w:val="24"/>
          <w:sz w:val="48"/>
          <w:szCs w:val="48"/>
        </w:rPr>
        <w:t xml:space="preserve"> </w:t>
      </w:r>
      <w:r w:rsidRPr="001B3A02">
        <w:rPr>
          <w:rFonts w:asciiTheme="minorHAnsi" w:eastAsiaTheme="minorHAnsi" w:hAnsiTheme="minorHAnsi" w:cstheme="minorBidi"/>
          <w:sz w:val="22"/>
          <w:szCs w:val="22"/>
          <w:lang w:eastAsia="en-US"/>
        </w:rPr>
        <w:t xml:space="preserve">them from the software, stop, just stop.  </w:t>
      </w:r>
      <w:r>
        <w:rPr>
          <w:rFonts w:asciiTheme="minorHAnsi" w:eastAsiaTheme="minorHAnsi" w:hAnsiTheme="minorHAnsi" w:cstheme="minorBidi"/>
          <w:sz w:val="22"/>
          <w:szCs w:val="22"/>
          <w:lang w:eastAsia="en-US"/>
        </w:rPr>
        <w:t xml:space="preserve">Order cheques that can be printed from the software – 3 parts. They are an office expense and an acceptable office expense and not a huge one – I got about 500 cheques for about $120.00.   I can tell you that most cheque mistakes are because they are hand written.    </w:t>
      </w:r>
      <w:r w:rsidRPr="001B3A02">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They are also easier for the recipient to deposit – omg I do not have to tell you how a poorly written cheque takes to deposit now</w:t>
      </w:r>
    </w:p>
    <w:p w14:paraId="45F0822C" w14:textId="77777777" w:rsidR="001B3A02" w:rsidRPr="001B3A02" w:rsidRDefault="001B3A02" w:rsidP="001B3A02">
      <w:pPr>
        <w:pStyle w:val="NormalWeb"/>
        <w:spacing w:before="373" w:beforeAutospacing="0" w:after="0" w:afterAutospacing="0" w:line="228" w:lineRule="auto"/>
        <w:jc w:val="both"/>
        <w:rPr>
          <w:rFonts w:asciiTheme="minorHAnsi" w:eastAsiaTheme="minorHAnsi" w:hAnsiTheme="minorHAnsi" w:cstheme="minorBidi"/>
          <w:sz w:val="22"/>
          <w:szCs w:val="22"/>
          <w:lang w:eastAsia="en-US"/>
        </w:rPr>
      </w:pPr>
    </w:p>
    <w:p w14:paraId="36BEA35B" w14:textId="77777777" w:rsidR="002704AF" w:rsidRPr="00CD6CE8" w:rsidRDefault="001B3A02" w:rsidP="009E6034">
      <w:pPr>
        <w:rPr>
          <w:b/>
        </w:rPr>
      </w:pPr>
      <w:r w:rsidRPr="00CD6CE8">
        <w:rPr>
          <w:b/>
        </w:rPr>
        <w:t>Slide 13 – Payroll</w:t>
      </w:r>
    </w:p>
    <w:p w14:paraId="4A8DBDF0" w14:textId="77777777" w:rsidR="001B3A02" w:rsidRDefault="001B3A02" w:rsidP="009E6034">
      <w:r>
        <w:t>I am going to repeat a point I made earlier and add too it.</w:t>
      </w:r>
    </w:p>
    <w:p w14:paraId="3ABC7EE6" w14:textId="77777777" w:rsidR="001B3A02" w:rsidRDefault="001B3A02" w:rsidP="001B3A02">
      <w:r>
        <w:t>Preprint your paycheque and do your Remittance Cheque dated for the last day of the month.   For the most part, the paycheque will be the same amount</w:t>
      </w:r>
      <w:r w:rsidR="00E707BA">
        <w:t xml:space="preserve"> and you will print up 26 of them</w:t>
      </w:r>
      <w:r>
        <w:t xml:space="preserve">.   </w:t>
      </w:r>
    </w:p>
    <w:p w14:paraId="6C5D07CE" w14:textId="77777777" w:rsidR="001B3A02" w:rsidRDefault="00E707BA" w:rsidP="009E6034">
      <w:r>
        <w:t>Make it a recurring transaction – save yourself some time – see the manual</w:t>
      </w:r>
    </w:p>
    <w:p w14:paraId="48016A43" w14:textId="77777777" w:rsidR="00E707BA" w:rsidRDefault="00E707BA" w:rsidP="009E6034">
      <w:r>
        <w:t xml:space="preserve">If you buy the payroll module annually, please </w:t>
      </w:r>
      <w:r w:rsidR="00CD6CE8">
        <w:t>stop, it</w:t>
      </w:r>
      <w:r>
        <w:t xml:space="preserve"> is so expensive and overkill especially for 26 paycheques – do the math – Price of module divided by # of paycheques and then tell me its value.</w:t>
      </w:r>
    </w:p>
    <w:p w14:paraId="79567310" w14:textId="77777777" w:rsidR="00E707BA" w:rsidRDefault="00E707BA" w:rsidP="009E6034">
      <w:r>
        <w:t xml:space="preserve">But, I need it for finding out the source deductions – no you don’t </w:t>
      </w:r>
    </w:p>
    <w:p w14:paraId="04892E25" w14:textId="77777777" w:rsidR="00E707BA" w:rsidRDefault="00E707BA" w:rsidP="009E6034">
      <w:r>
        <w:t>But I need it for T4 – not if you get benefits that are not added into the software</w:t>
      </w:r>
    </w:p>
    <w:p w14:paraId="1DBBE256" w14:textId="77777777" w:rsidR="00E707BA" w:rsidRDefault="00E707BA" w:rsidP="009E6034">
      <w:r>
        <w:t>But, but, my board says its okay to spend it on the module – tell your board that it would be better to give that money to you – you are worth more than that module.</w:t>
      </w:r>
    </w:p>
    <w:p w14:paraId="4BE6CD1E" w14:textId="77777777" w:rsidR="00C009D6" w:rsidRPr="00CD6CE8" w:rsidRDefault="00C009D6" w:rsidP="009E6034">
      <w:pPr>
        <w:rPr>
          <w:b/>
        </w:rPr>
      </w:pPr>
      <w:r w:rsidRPr="00CD6CE8">
        <w:rPr>
          <w:b/>
        </w:rPr>
        <w:t>Slide 14</w:t>
      </w:r>
      <w:r w:rsidR="00CD6CE8">
        <w:rPr>
          <w:b/>
        </w:rPr>
        <w:t xml:space="preserve"> Source Deductions</w:t>
      </w:r>
    </w:p>
    <w:p w14:paraId="7057C380" w14:textId="77777777" w:rsidR="00E707BA" w:rsidRDefault="00C009D6" w:rsidP="009E6034">
      <w:r>
        <w:t xml:space="preserve">Source deductions – </w:t>
      </w:r>
      <w:hyperlink r:id="rId5" w:history="1">
        <w:r w:rsidRPr="00CD6CE8">
          <w:rPr>
            <w:rStyle w:val="Hyperlink"/>
          </w:rPr>
          <w:t>use the free one online</w:t>
        </w:r>
      </w:hyperlink>
      <w:r>
        <w:t xml:space="preserve"> – subtract the amount of your benefits from your income and check off the box that says taxable benefits, on the next page, put the ltd amounts in </w:t>
      </w:r>
      <w:r w:rsidRPr="00C009D6">
        <w:t>Cash, insurable for EI</w:t>
      </w:r>
      <w:r>
        <w:t xml:space="preserve">.   If you want to take off more tax than required, </w:t>
      </w:r>
      <w:r w:rsidR="00CD6CE8">
        <w:t>feel free to do that</w:t>
      </w:r>
      <w:r>
        <w:t>.  Calculate, those are your numbers</w:t>
      </w:r>
      <w:r w:rsidR="00CD6CE8">
        <w:t xml:space="preserve"> but remember to take off the taxable benefits from your net income (they are withheld by LiRN) </w:t>
      </w:r>
    </w:p>
    <w:p w14:paraId="71F3E9E7" w14:textId="77777777" w:rsidR="00C009D6" w:rsidRPr="00CD6CE8" w:rsidRDefault="00C009D6" w:rsidP="009E6034">
      <w:pPr>
        <w:rPr>
          <w:b/>
        </w:rPr>
      </w:pPr>
      <w:r w:rsidRPr="00CD6CE8">
        <w:rPr>
          <w:b/>
        </w:rPr>
        <w:t>Slide 15</w:t>
      </w:r>
    </w:p>
    <w:p w14:paraId="35612C0B" w14:textId="77777777" w:rsidR="00C009D6" w:rsidRDefault="00C009D6" w:rsidP="009E6034">
      <w:r>
        <w:t xml:space="preserve">But my T4 – here is a wonderful little spreadsheet that I have created to give you the numbers for your T4 </w:t>
      </w:r>
    </w:p>
    <w:p w14:paraId="6BE375D7" w14:textId="77777777" w:rsidR="00660BF6" w:rsidRPr="00CD6CE8" w:rsidRDefault="00660BF6" w:rsidP="009E6034">
      <w:pPr>
        <w:rPr>
          <w:b/>
        </w:rPr>
      </w:pPr>
      <w:r w:rsidRPr="00CD6CE8">
        <w:rPr>
          <w:b/>
        </w:rPr>
        <w:t xml:space="preserve">Slide 16 </w:t>
      </w:r>
    </w:p>
    <w:p w14:paraId="102C9CC3" w14:textId="77777777" w:rsidR="00660BF6" w:rsidRDefault="00660BF6" w:rsidP="009E6034">
      <w:r>
        <w:t>But how do I add in the benefits – I only know what LiRN takes off my grant monthly</w:t>
      </w:r>
    </w:p>
    <w:p w14:paraId="1A86AECC" w14:textId="77777777" w:rsidR="00660BF6" w:rsidRDefault="00660BF6" w:rsidP="009E6034">
      <w:r>
        <w:lastRenderedPageBreak/>
        <w:t>Point 1 – calculations – don’t freak out</w:t>
      </w:r>
    </w:p>
    <w:p w14:paraId="3BEC864D" w14:textId="77777777" w:rsidR="00660BF6" w:rsidRDefault="00660BF6" w:rsidP="009E6034">
      <w:r>
        <w:t>Point 2 – calculator – will sen</w:t>
      </w:r>
      <w:r w:rsidR="00A44DB2">
        <w:t>d</w:t>
      </w:r>
      <w:r>
        <w:t xml:space="preserve"> to Jacquie</w:t>
      </w:r>
    </w:p>
    <w:p w14:paraId="7BE908AB" w14:textId="77777777" w:rsidR="00A44DB2" w:rsidRDefault="00A44DB2" w:rsidP="009E6034">
      <w:r>
        <w:t xml:space="preserve">Note – the benefits held back on your grant are 3 months behind in calculations, so the calculations are the same for the first quarter.   If you have a salary increase, make sure you get the advice form to Gallagher so that the new amount can be accounted.   </w:t>
      </w:r>
    </w:p>
    <w:p w14:paraId="35FE7A03" w14:textId="77777777" w:rsidR="00660BF6" w:rsidRPr="00CD6CE8" w:rsidRDefault="00B57D27" w:rsidP="009E6034">
      <w:pPr>
        <w:rPr>
          <w:b/>
        </w:rPr>
      </w:pPr>
      <w:r w:rsidRPr="00CD6CE8">
        <w:rPr>
          <w:b/>
        </w:rPr>
        <w:t>Slide 17</w:t>
      </w:r>
    </w:p>
    <w:p w14:paraId="7E9BA286" w14:textId="77777777" w:rsidR="00B57D27" w:rsidRDefault="00B57D27" w:rsidP="009E6034">
      <w:r>
        <w:t>Benefits and the Beatles</w:t>
      </w:r>
    </w:p>
    <w:p w14:paraId="33B6DBED" w14:textId="77777777" w:rsidR="00B57D27" w:rsidRPr="00C37D1A" w:rsidRDefault="00B57D27" w:rsidP="00B57D27">
      <w:pPr>
        <w:pStyle w:val="ListParagraph"/>
        <w:numPr>
          <w:ilvl w:val="0"/>
          <w:numId w:val="3"/>
        </w:numPr>
        <w:spacing w:after="0" w:line="228" w:lineRule="auto"/>
        <w:rPr>
          <w:rFonts w:ascii="Times New Roman" w:eastAsia="Times New Roman" w:hAnsi="Times New Roman" w:cs="Times New Roman"/>
          <w:lang w:eastAsia="en-CA"/>
        </w:rPr>
      </w:pPr>
      <w:r>
        <w:t xml:space="preserve">This issue came up last week.  </w:t>
      </w:r>
      <w:r w:rsidRPr="00B57D27">
        <w:rPr>
          <w:rFonts w:eastAsiaTheme="minorEastAsia" w:hAnsi="Century Gothic"/>
          <w:color w:val="000000" w:themeColor="text1"/>
          <w:kern w:val="24"/>
          <w:lang w:eastAsia="en-CA"/>
        </w:rPr>
        <w:t xml:space="preserve">Some parts of your benefits </w:t>
      </w:r>
      <w:r>
        <w:rPr>
          <w:rFonts w:eastAsiaTheme="minorEastAsia" w:hAnsi="Century Gothic"/>
          <w:color w:val="000000" w:themeColor="text1"/>
          <w:kern w:val="24"/>
          <w:lang w:eastAsia="en-CA"/>
        </w:rPr>
        <w:t xml:space="preserve">(LTD and ADD) </w:t>
      </w:r>
      <w:r w:rsidRPr="00B57D27">
        <w:rPr>
          <w:rFonts w:eastAsiaTheme="minorEastAsia" w:hAnsi="Century Gothic"/>
          <w:color w:val="000000" w:themeColor="text1"/>
          <w:kern w:val="24"/>
          <w:lang w:eastAsia="en-CA"/>
        </w:rPr>
        <w:t>will end when you turn 65 so you can stop deducting them from your paycheque 119 days prior to your birthday.</w:t>
      </w:r>
    </w:p>
    <w:p w14:paraId="091FE6A5" w14:textId="77777777" w:rsidR="00C37D1A" w:rsidRDefault="00C37D1A" w:rsidP="00C37D1A">
      <w:pPr>
        <w:spacing w:after="0" w:line="228" w:lineRule="auto"/>
        <w:rPr>
          <w:rFonts w:ascii="Times New Roman" w:eastAsia="Times New Roman" w:hAnsi="Times New Roman" w:cs="Times New Roman"/>
          <w:lang w:eastAsia="en-CA"/>
        </w:rPr>
      </w:pPr>
    </w:p>
    <w:p w14:paraId="27E00FB9" w14:textId="77777777" w:rsidR="00B57D27" w:rsidRPr="00394883" w:rsidRDefault="00C37D1A" w:rsidP="00C37D1A">
      <w:pPr>
        <w:spacing w:after="0" w:line="228" w:lineRule="auto"/>
        <w:rPr>
          <w:rFonts w:eastAsia="Times New Roman" w:cstheme="minorHAnsi"/>
          <w:lang w:eastAsia="en-CA"/>
        </w:rPr>
      </w:pPr>
      <w:r w:rsidRPr="00394883">
        <w:rPr>
          <w:rFonts w:eastAsia="Times New Roman" w:cstheme="minorHAnsi"/>
          <w:b/>
          <w:lang w:eastAsia="en-CA"/>
        </w:rPr>
        <w:t>Slide 18</w:t>
      </w:r>
      <w:r w:rsidRPr="00394883">
        <w:rPr>
          <w:rFonts w:eastAsia="Times New Roman" w:cstheme="minorHAnsi"/>
          <w:lang w:eastAsia="en-CA"/>
        </w:rPr>
        <w:t xml:space="preserve"> – questions?</w:t>
      </w:r>
    </w:p>
    <w:p w14:paraId="59C8067F" w14:textId="77777777" w:rsidR="00B57D27" w:rsidRDefault="00B57D27" w:rsidP="009E6034"/>
    <w:p w14:paraId="69AE0B41" w14:textId="77777777" w:rsidR="00E707BA" w:rsidRDefault="00E707BA" w:rsidP="009E6034"/>
    <w:p w14:paraId="54F2A3A4" w14:textId="77777777" w:rsidR="002704AF" w:rsidRDefault="002704AF" w:rsidP="009E6034"/>
    <w:p w14:paraId="7B7C9B0C" w14:textId="77777777" w:rsidR="009E6034" w:rsidRDefault="009E6034" w:rsidP="009E6034"/>
    <w:p w14:paraId="76551EB5" w14:textId="77777777" w:rsidR="009E6034" w:rsidRDefault="009E6034" w:rsidP="009E6034">
      <w:r>
        <w:t xml:space="preserve">  </w:t>
      </w:r>
    </w:p>
    <w:p w14:paraId="3A87EFA1" w14:textId="77777777" w:rsidR="009E6034" w:rsidRDefault="009E6034" w:rsidP="009E6034"/>
    <w:sectPr w:rsidR="009E60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8732A"/>
    <w:multiLevelType w:val="hybridMultilevel"/>
    <w:tmpl w:val="EC064CF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 w15:restartNumberingAfterBreak="0">
    <w:nsid w:val="548A7D8F"/>
    <w:multiLevelType w:val="hybridMultilevel"/>
    <w:tmpl w:val="6F741196"/>
    <w:lvl w:ilvl="0" w:tplc="E5F0E3C6">
      <w:start w:val="1"/>
      <w:numFmt w:val="bullet"/>
      <w:lvlText w:val="•"/>
      <w:lvlJc w:val="left"/>
      <w:pPr>
        <w:tabs>
          <w:tab w:val="num" w:pos="720"/>
        </w:tabs>
        <w:ind w:left="720" w:hanging="360"/>
      </w:pPr>
      <w:rPr>
        <w:rFonts w:ascii="Arial" w:hAnsi="Arial" w:hint="default"/>
      </w:rPr>
    </w:lvl>
    <w:lvl w:ilvl="1" w:tplc="C248D1AA" w:tentative="1">
      <w:start w:val="1"/>
      <w:numFmt w:val="bullet"/>
      <w:lvlText w:val="•"/>
      <w:lvlJc w:val="left"/>
      <w:pPr>
        <w:tabs>
          <w:tab w:val="num" w:pos="1440"/>
        </w:tabs>
        <w:ind w:left="1440" w:hanging="360"/>
      </w:pPr>
      <w:rPr>
        <w:rFonts w:ascii="Arial" w:hAnsi="Arial" w:hint="default"/>
      </w:rPr>
    </w:lvl>
    <w:lvl w:ilvl="2" w:tplc="2606047E" w:tentative="1">
      <w:start w:val="1"/>
      <w:numFmt w:val="bullet"/>
      <w:lvlText w:val="•"/>
      <w:lvlJc w:val="left"/>
      <w:pPr>
        <w:tabs>
          <w:tab w:val="num" w:pos="2160"/>
        </w:tabs>
        <w:ind w:left="2160" w:hanging="360"/>
      </w:pPr>
      <w:rPr>
        <w:rFonts w:ascii="Arial" w:hAnsi="Arial" w:hint="default"/>
      </w:rPr>
    </w:lvl>
    <w:lvl w:ilvl="3" w:tplc="B9C8A62E" w:tentative="1">
      <w:start w:val="1"/>
      <w:numFmt w:val="bullet"/>
      <w:lvlText w:val="•"/>
      <w:lvlJc w:val="left"/>
      <w:pPr>
        <w:tabs>
          <w:tab w:val="num" w:pos="2880"/>
        </w:tabs>
        <w:ind w:left="2880" w:hanging="360"/>
      </w:pPr>
      <w:rPr>
        <w:rFonts w:ascii="Arial" w:hAnsi="Arial" w:hint="default"/>
      </w:rPr>
    </w:lvl>
    <w:lvl w:ilvl="4" w:tplc="A5D085EE" w:tentative="1">
      <w:start w:val="1"/>
      <w:numFmt w:val="bullet"/>
      <w:lvlText w:val="•"/>
      <w:lvlJc w:val="left"/>
      <w:pPr>
        <w:tabs>
          <w:tab w:val="num" w:pos="3600"/>
        </w:tabs>
        <w:ind w:left="3600" w:hanging="360"/>
      </w:pPr>
      <w:rPr>
        <w:rFonts w:ascii="Arial" w:hAnsi="Arial" w:hint="default"/>
      </w:rPr>
    </w:lvl>
    <w:lvl w:ilvl="5" w:tplc="75B29B4C" w:tentative="1">
      <w:start w:val="1"/>
      <w:numFmt w:val="bullet"/>
      <w:lvlText w:val="•"/>
      <w:lvlJc w:val="left"/>
      <w:pPr>
        <w:tabs>
          <w:tab w:val="num" w:pos="4320"/>
        </w:tabs>
        <w:ind w:left="4320" w:hanging="360"/>
      </w:pPr>
      <w:rPr>
        <w:rFonts w:ascii="Arial" w:hAnsi="Arial" w:hint="default"/>
      </w:rPr>
    </w:lvl>
    <w:lvl w:ilvl="6" w:tplc="1F10FCDC" w:tentative="1">
      <w:start w:val="1"/>
      <w:numFmt w:val="bullet"/>
      <w:lvlText w:val="•"/>
      <w:lvlJc w:val="left"/>
      <w:pPr>
        <w:tabs>
          <w:tab w:val="num" w:pos="5040"/>
        </w:tabs>
        <w:ind w:left="5040" w:hanging="360"/>
      </w:pPr>
      <w:rPr>
        <w:rFonts w:ascii="Arial" w:hAnsi="Arial" w:hint="default"/>
      </w:rPr>
    </w:lvl>
    <w:lvl w:ilvl="7" w:tplc="3BA6D864" w:tentative="1">
      <w:start w:val="1"/>
      <w:numFmt w:val="bullet"/>
      <w:lvlText w:val="•"/>
      <w:lvlJc w:val="left"/>
      <w:pPr>
        <w:tabs>
          <w:tab w:val="num" w:pos="5760"/>
        </w:tabs>
        <w:ind w:left="5760" w:hanging="360"/>
      </w:pPr>
      <w:rPr>
        <w:rFonts w:ascii="Arial" w:hAnsi="Arial" w:hint="default"/>
      </w:rPr>
    </w:lvl>
    <w:lvl w:ilvl="8" w:tplc="0CC8BA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7603442"/>
    <w:multiLevelType w:val="hybridMultilevel"/>
    <w:tmpl w:val="F00A4F88"/>
    <w:lvl w:ilvl="0" w:tplc="8C68F0EC">
      <w:start w:val="1"/>
      <w:numFmt w:val="bullet"/>
      <w:lvlText w:val="•"/>
      <w:lvlJc w:val="left"/>
      <w:pPr>
        <w:tabs>
          <w:tab w:val="num" w:pos="720"/>
        </w:tabs>
        <w:ind w:left="720" w:hanging="360"/>
      </w:pPr>
      <w:rPr>
        <w:rFonts w:ascii="Arial" w:hAnsi="Arial" w:hint="default"/>
      </w:rPr>
    </w:lvl>
    <w:lvl w:ilvl="1" w:tplc="0CA80D58" w:tentative="1">
      <w:start w:val="1"/>
      <w:numFmt w:val="bullet"/>
      <w:lvlText w:val="•"/>
      <w:lvlJc w:val="left"/>
      <w:pPr>
        <w:tabs>
          <w:tab w:val="num" w:pos="1440"/>
        </w:tabs>
        <w:ind w:left="1440" w:hanging="360"/>
      </w:pPr>
      <w:rPr>
        <w:rFonts w:ascii="Arial" w:hAnsi="Arial" w:hint="default"/>
      </w:rPr>
    </w:lvl>
    <w:lvl w:ilvl="2" w:tplc="3A06802A" w:tentative="1">
      <w:start w:val="1"/>
      <w:numFmt w:val="bullet"/>
      <w:lvlText w:val="•"/>
      <w:lvlJc w:val="left"/>
      <w:pPr>
        <w:tabs>
          <w:tab w:val="num" w:pos="2160"/>
        </w:tabs>
        <w:ind w:left="2160" w:hanging="360"/>
      </w:pPr>
      <w:rPr>
        <w:rFonts w:ascii="Arial" w:hAnsi="Arial" w:hint="default"/>
      </w:rPr>
    </w:lvl>
    <w:lvl w:ilvl="3" w:tplc="37FAF2E2" w:tentative="1">
      <w:start w:val="1"/>
      <w:numFmt w:val="bullet"/>
      <w:lvlText w:val="•"/>
      <w:lvlJc w:val="left"/>
      <w:pPr>
        <w:tabs>
          <w:tab w:val="num" w:pos="2880"/>
        </w:tabs>
        <w:ind w:left="2880" w:hanging="360"/>
      </w:pPr>
      <w:rPr>
        <w:rFonts w:ascii="Arial" w:hAnsi="Arial" w:hint="default"/>
      </w:rPr>
    </w:lvl>
    <w:lvl w:ilvl="4" w:tplc="8D86CDB4" w:tentative="1">
      <w:start w:val="1"/>
      <w:numFmt w:val="bullet"/>
      <w:lvlText w:val="•"/>
      <w:lvlJc w:val="left"/>
      <w:pPr>
        <w:tabs>
          <w:tab w:val="num" w:pos="3600"/>
        </w:tabs>
        <w:ind w:left="3600" w:hanging="360"/>
      </w:pPr>
      <w:rPr>
        <w:rFonts w:ascii="Arial" w:hAnsi="Arial" w:hint="default"/>
      </w:rPr>
    </w:lvl>
    <w:lvl w:ilvl="5" w:tplc="2A402860" w:tentative="1">
      <w:start w:val="1"/>
      <w:numFmt w:val="bullet"/>
      <w:lvlText w:val="•"/>
      <w:lvlJc w:val="left"/>
      <w:pPr>
        <w:tabs>
          <w:tab w:val="num" w:pos="4320"/>
        </w:tabs>
        <w:ind w:left="4320" w:hanging="360"/>
      </w:pPr>
      <w:rPr>
        <w:rFonts w:ascii="Arial" w:hAnsi="Arial" w:hint="default"/>
      </w:rPr>
    </w:lvl>
    <w:lvl w:ilvl="6" w:tplc="5070564C" w:tentative="1">
      <w:start w:val="1"/>
      <w:numFmt w:val="bullet"/>
      <w:lvlText w:val="•"/>
      <w:lvlJc w:val="left"/>
      <w:pPr>
        <w:tabs>
          <w:tab w:val="num" w:pos="5040"/>
        </w:tabs>
        <w:ind w:left="5040" w:hanging="360"/>
      </w:pPr>
      <w:rPr>
        <w:rFonts w:ascii="Arial" w:hAnsi="Arial" w:hint="default"/>
      </w:rPr>
    </w:lvl>
    <w:lvl w:ilvl="7" w:tplc="212E386A" w:tentative="1">
      <w:start w:val="1"/>
      <w:numFmt w:val="bullet"/>
      <w:lvlText w:val="•"/>
      <w:lvlJc w:val="left"/>
      <w:pPr>
        <w:tabs>
          <w:tab w:val="num" w:pos="5760"/>
        </w:tabs>
        <w:ind w:left="5760" w:hanging="360"/>
      </w:pPr>
      <w:rPr>
        <w:rFonts w:ascii="Arial" w:hAnsi="Arial" w:hint="default"/>
      </w:rPr>
    </w:lvl>
    <w:lvl w:ilvl="8" w:tplc="A9B87A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762323E"/>
    <w:multiLevelType w:val="hybridMultilevel"/>
    <w:tmpl w:val="4E6E46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65575577">
    <w:abstractNumId w:val="3"/>
  </w:num>
  <w:num w:numId="2" w16cid:durableId="218131044">
    <w:abstractNumId w:val="2"/>
  </w:num>
  <w:num w:numId="3" w16cid:durableId="187262573">
    <w:abstractNumId w:val="1"/>
  </w:num>
  <w:num w:numId="4" w16cid:durableId="10031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FD"/>
    <w:rsid w:val="0006710B"/>
    <w:rsid w:val="001B3A02"/>
    <w:rsid w:val="00240688"/>
    <w:rsid w:val="002704AF"/>
    <w:rsid w:val="00394883"/>
    <w:rsid w:val="003B1139"/>
    <w:rsid w:val="003D40FD"/>
    <w:rsid w:val="003E786B"/>
    <w:rsid w:val="0052360E"/>
    <w:rsid w:val="005D5702"/>
    <w:rsid w:val="00660BF6"/>
    <w:rsid w:val="00671ADD"/>
    <w:rsid w:val="00680FC8"/>
    <w:rsid w:val="006A6B5C"/>
    <w:rsid w:val="009C7162"/>
    <w:rsid w:val="009E6034"/>
    <w:rsid w:val="00A44DB2"/>
    <w:rsid w:val="00B57D27"/>
    <w:rsid w:val="00C009D6"/>
    <w:rsid w:val="00C37D1A"/>
    <w:rsid w:val="00CD6CE8"/>
    <w:rsid w:val="00E674AF"/>
    <w:rsid w:val="00E707BA"/>
    <w:rsid w:val="00F222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B7B1"/>
  <w15:chartTrackingRefBased/>
  <w15:docId w15:val="{160104CC-5E36-449E-82B9-EC6793C4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60E"/>
    <w:pPr>
      <w:ind w:left="720"/>
      <w:contextualSpacing/>
    </w:pPr>
  </w:style>
  <w:style w:type="character" w:styleId="Emphasis">
    <w:name w:val="Emphasis"/>
    <w:basedOn w:val="DefaultParagraphFont"/>
    <w:uiPriority w:val="20"/>
    <w:qFormat/>
    <w:rsid w:val="00240688"/>
    <w:rPr>
      <w:i/>
      <w:iCs/>
    </w:rPr>
  </w:style>
  <w:style w:type="paragraph" w:styleId="NormalWeb">
    <w:name w:val="Normal (Web)"/>
    <w:basedOn w:val="Normal"/>
    <w:uiPriority w:val="99"/>
    <w:semiHidden/>
    <w:unhideWhenUsed/>
    <w:rsid w:val="009E603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gkelc">
    <w:name w:val="hgkelc"/>
    <w:basedOn w:val="DefaultParagraphFont"/>
    <w:rsid w:val="009E6034"/>
  </w:style>
  <w:style w:type="paragraph" w:styleId="BalloonText">
    <w:name w:val="Balloon Text"/>
    <w:basedOn w:val="Normal"/>
    <w:link w:val="BalloonTextChar"/>
    <w:uiPriority w:val="99"/>
    <w:semiHidden/>
    <w:unhideWhenUsed/>
    <w:rsid w:val="00671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ADD"/>
    <w:rPr>
      <w:rFonts w:ascii="Segoe UI" w:hAnsi="Segoe UI" w:cs="Segoe UI"/>
      <w:sz w:val="18"/>
      <w:szCs w:val="18"/>
    </w:rPr>
  </w:style>
  <w:style w:type="character" w:styleId="Hyperlink">
    <w:name w:val="Hyperlink"/>
    <w:basedOn w:val="DefaultParagraphFont"/>
    <w:uiPriority w:val="99"/>
    <w:unhideWhenUsed/>
    <w:rsid w:val="00CD6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357">
      <w:bodyDiv w:val="1"/>
      <w:marLeft w:val="0"/>
      <w:marRight w:val="0"/>
      <w:marTop w:val="0"/>
      <w:marBottom w:val="0"/>
      <w:divBdr>
        <w:top w:val="none" w:sz="0" w:space="0" w:color="auto"/>
        <w:left w:val="none" w:sz="0" w:space="0" w:color="auto"/>
        <w:bottom w:val="none" w:sz="0" w:space="0" w:color="auto"/>
        <w:right w:val="none" w:sz="0" w:space="0" w:color="auto"/>
      </w:divBdr>
    </w:div>
    <w:div w:id="1391920519">
      <w:bodyDiv w:val="1"/>
      <w:marLeft w:val="0"/>
      <w:marRight w:val="0"/>
      <w:marTop w:val="0"/>
      <w:marBottom w:val="0"/>
      <w:divBdr>
        <w:top w:val="none" w:sz="0" w:space="0" w:color="auto"/>
        <w:left w:val="none" w:sz="0" w:space="0" w:color="auto"/>
        <w:bottom w:val="none" w:sz="0" w:space="0" w:color="auto"/>
        <w:right w:val="none" w:sz="0" w:space="0" w:color="auto"/>
      </w:divBdr>
    </w:div>
    <w:div w:id="1622345423">
      <w:bodyDiv w:val="1"/>
      <w:marLeft w:val="0"/>
      <w:marRight w:val="0"/>
      <w:marTop w:val="0"/>
      <w:marBottom w:val="0"/>
      <w:divBdr>
        <w:top w:val="none" w:sz="0" w:space="0" w:color="auto"/>
        <w:left w:val="none" w:sz="0" w:space="0" w:color="auto"/>
        <w:bottom w:val="none" w:sz="0" w:space="0" w:color="auto"/>
        <w:right w:val="none" w:sz="0" w:space="0" w:color="auto"/>
      </w:divBdr>
    </w:div>
    <w:div w:id="1691956788">
      <w:bodyDiv w:val="1"/>
      <w:marLeft w:val="0"/>
      <w:marRight w:val="0"/>
      <w:marTop w:val="0"/>
      <w:marBottom w:val="0"/>
      <w:divBdr>
        <w:top w:val="none" w:sz="0" w:space="0" w:color="auto"/>
        <w:left w:val="none" w:sz="0" w:space="0" w:color="auto"/>
        <w:bottom w:val="none" w:sz="0" w:space="0" w:color="auto"/>
        <w:right w:val="none" w:sz="0" w:space="0" w:color="auto"/>
      </w:divBdr>
      <w:divsChild>
        <w:div w:id="386223562">
          <w:marLeft w:val="475"/>
          <w:marRight w:val="0"/>
          <w:marTop w:val="373"/>
          <w:marBottom w:val="0"/>
          <w:divBdr>
            <w:top w:val="none" w:sz="0" w:space="0" w:color="auto"/>
            <w:left w:val="none" w:sz="0" w:space="0" w:color="auto"/>
            <w:bottom w:val="none" w:sz="0" w:space="0" w:color="auto"/>
            <w:right w:val="none" w:sz="0" w:space="0" w:color="auto"/>
          </w:divBdr>
        </w:div>
      </w:divsChild>
    </w:div>
    <w:div w:id="1759404009">
      <w:bodyDiv w:val="1"/>
      <w:marLeft w:val="0"/>
      <w:marRight w:val="0"/>
      <w:marTop w:val="0"/>
      <w:marBottom w:val="0"/>
      <w:divBdr>
        <w:top w:val="none" w:sz="0" w:space="0" w:color="auto"/>
        <w:left w:val="none" w:sz="0" w:space="0" w:color="auto"/>
        <w:bottom w:val="none" w:sz="0" w:space="0" w:color="auto"/>
        <w:right w:val="none" w:sz="0" w:space="0" w:color="auto"/>
      </w:divBdr>
    </w:div>
    <w:div w:id="2140104198">
      <w:bodyDiv w:val="1"/>
      <w:marLeft w:val="0"/>
      <w:marRight w:val="0"/>
      <w:marTop w:val="0"/>
      <w:marBottom w:val="0"/>
      <w:divBdr>
        <w:top w:val="none" w:sz="0" w:space="0" w:color="auto"/>
        <w:left w:val="none" w:sz="0" w:space="0" w:color="auto"/>
        <w:bottom w:val="none" w:sz="0" w:space="0" w:color="auto"/>
        <w:right w:val="none" w:sz="0" w:space="0" w:color="auto"/>
      </w:divBdr>
      <w:divsChild>
        <w:div w:id="490678825">
          <w:marLeft w:val="475"/>
          <w:marRight w:val="0"/>
          <w:marTop w:val="3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nada.ca/en/revenue-agency/services/e-services/e-services-businesses/payroll-deductions-online-calculato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Betty's Computer</dc:creator>
  <cp:keywords/>
  <dc:description/>
  <cp:lastModifiedBy>Jacquie Fex</cp:lastModifiedBy>
  <cp:revision>2</cp:revision>
  <cp:lastPrinted>2023-02-21T16:01:00Z</cp:lastPrinted>
  <dcterms:created xsi:type="dcterms:W3CDTF">2023-02-22T19:29:00Z</dcterms:created>
  <dcterms:modified xsi:type="dcterms:W3CDTF">2023-02-22T19:29:00Z</dcterms:modified>
</cp:coreProperties>
</file>